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FE768"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Beste Carlinde,</w:t>
      </w:r>
    </w:p>
    <w:p w14:paraId="4CFD83AE"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34B190A4" w14:textId="7A15E2F5"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In reactie op de presentatie van het nieuwe plan op 6 april j.l. en vooruitlopend op de komende participatie</w:t>
      </w:r>
      <w:r w:rsidR="002D4972">
        <w:rPr>
          <w:rFonts w:ascii="Times New Roman" w:eastAsia="Times New Roman" w:hAnsi="Times New Roman" w:cs="Times New Roman"/>
          <w:color w:val="222222"/>
          <w:lang w:eastAsia="nl-NL"/>
        </w:rPr>
        <w:t>sessie </w:t>
      </w:r>
      <w:r w:rsidRPr="00743F2F">
        <w:rPr>
          <w:rFonts w:ascii="Times New Roman" w:eastAsia="Times New Roman" w:hAnsi="Times New Roman" w:cs="Times New Roman"/>
          <w:color w:val="222222"/>
          <w:lang w:eastAsia="nl-NL"/>
        </w:rPr>
        <w:t>van 17 mei a.s. willen wij alvast een aantal p</w:t>
      </w:r>
      <w:r w:rsidR="00D228DD">
        <w:rPr>
          <w:rFonts w:ascii="Times New Roman" w:eastAsia="Times New Roman" w:hAnsi="Times New Roman" w:cs="Times New Roman"/>
          <w:color w:val="222222"/>
          <w:lang w:eastAsia="nl-NL"/>
        </w:rPr>
        <w:t>unten onder de aandacht brengen</w:t>
      </w:r>
      <w:bookmarkStart w:id="0" w:name="_GoBack"/>
      <w:bookmarkEnd w:id="0"/>
      <w:r w:rsidRPr="00743F2F">
        <w:rPr>
          <w:rFonts w:ascii="Times New Roman" w:eastAsia="Times New Roman" w:hAnsi="Times New Roman" w:cs="Times New Roman"/>
          <w:color w:val="222222"/>
          <w:lang w:eastAsia="nl-NL"/>
        </w:rPr>
        <w:t>.</w:t>
      </w:r>
    </w:p>
    <w:p w14:paraId="1B06A2AC"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689B51B6" w14:textId="59CF7886"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Wij zijn blij dat Cobraspen het plan met de uitgebreide leasure functie heeft verlaten en het plan heeft teruggebracht naar een plan waarbij de bebouwing zich meer concentree</w:t>
      </w:r>
      <w:r w:rsidR="002D4972">
        <w:rPr>
          <w:rFonts w:ascii="Times New Roman" w:eastAsia="Times New Roman" w:hAnsi="Times New Roman" w:cs="Times New Roman"/>
          <w:color w:val="222222"/>
          <w:lang w:eastAsia="nl-NL"/>
        </w:rPr>
        <w:t>rt rond de bestaande bebouwing </w:t>
      </w:r>
      <w:r w:rsidRPr="00743F2F">
        <w:rPr>
          <w:rFonts w:ascii="Times New Roman" w:eastAsia="Times New Roman" w:hAnsi="Times New Roman" w:cs="Times New Roman"/>
          <w:color w:val="222222"/>
          <w:lang w:eastAsia="nl-NL"/>
        </w:rPr>
        <w:t>met als hoofdfunctie wonen. Dit sluit veel meer aan bij het plan van de Vrienden van Middenduin dat naar onze mening een goede basis is voor ontwikkeling.</w:t>
      </w:r>
    </w:p>
    <w:p w14:paraId="299A99EC"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2B0FAE4E"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Bebouwing van het rondfiltergebouw zoals voorgesteld (trapsgewijze bebouwing in ronde vorm, max. 2 verdiepingen hoog met een waterstrook) zien wij als een creatieve oplossing om het bouwvlak op zo’n wijze te benutten dat de oude vorm en functie, zichtbaar blijft.</w:t>
      </w:r>
    </w:p>
    <w:p w14:paraId="139EA953"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48D29777"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Wij hebben echter nog wel een aantal opmerkingen:</w:t>
      </w:r>
    </w:p>
    <w:p w14:paraId="5209808E"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519596A2"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Verplaatsing Copernicus onzeker.</w:t>
      </w:r>
    </w:p>
    <w:p w14:paraId="72C0B6E4"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Of het mogelijk is Copernicus te verplaatsen is onzeker maar vormt een belangrijke schakel in het plan.</w:t>
      </w:r>
    </w:p>
    <w:p w14:paraId="66353433"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22206D9C"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Is woningbouw op kelder acceptabel voor de woningcorporatie?</w:t>
      </w:r>
    </w:p>
    <w:p w14:paraId="5119AE6C" w14:textId="13D0EC7F"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De vraag of het plan woningen in de Reinwaterkelder III te bouwen zo past voor de woningbouwvereniging is onzeker. Wij kunnen onsvoorstellen dat een vorm van beschermd wonen bij deze vorm van bouwen misschien beter zou passen en ook als sociale woningbouw kan gelden voor een woningcorporatie. Zou zo iets pas</w:t>
      </w:r>
      <w:r w:rsidR="002D4972">
        <w:rPr>
          <w:rFonts w:ascii="Times New Roman" w:eastAsia="Times New Roman" w:hAnsi="Times New Roman" w:cs="Times New Roman"/>
          <w:color w:val="222222"/>
          <w:lang w:eastAsia="nl-NL"/>
        </w:rPr>
        <w:t>sen binnen het plan</w:t>
      </w:r>
      <w:r w:rsidRPr="00743F2F">
        <w:rPr>
          <w:rFonts w:ascii="Times New Roman" w:eastAsia="Times New Roman" w:hAnsi="Times New Roman" w:cs="Times New Roman"/>
          <w:color w:val="222222"/>
          <w:lang w:eastAsia="nl-NL"/>
        </w:rPr>
        <w:t>?</w:t>
      </w:r>
    </w:p>
    <w:p w14:paraId="61453A47"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37D995DA"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Optie 2 bouwen langs de Zeeweg onacceptabel.</w:t>
      </w:r>
    </w:p>
    <w:p w14:paraId="3156A0CA"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De in de presentatie gegeven optie 2, bebouwing langs de Zeeweg, is voor ons niet acceptabel. Stichting Ons Bloemendaal wil het aanzicht vanaf de Zeeweg zo veel mogelijk behouden en daar past bebouwing langs de rand niet bij. Dit is ook een van onze uitgangspunten. Wij houden daar aan vast. Als optie 1 niet mogelijk is dan zijn wij van mening dat de sociale woningbouw in de andere geprojecteerde gebouwen moet worden opgelost. </w:t>
      </w:r>
    </w:p>
    <w:p w14:paraId="636341FE"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71E79A97"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Aantal sociale woningen onvoldoende.</w:t>
      </w:r>
    </w:p>
    <w:p w14:paraId="5D229395" w14:textId="0DA6E8B8"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In het nieuwe plan worden 14 sociale woningen ondergebracht. Totaal wordt nu aan 82 woningen gedacht (hierbij is eventuele woningbouw in de monumentale gebouwen nog niet meegenomen). Uitgaande van een vereiste van 1/3 sociale woningbouw missen wij er nog een aanta</w:t>
      </w:r>
      <w:r w:rsidR="002D4972">
        <w:rPr>
          <w:rFonts w:ascii="Times New Roman" w:eastAsia="Times New Roman" w:hAnsi="Times New Roman" w:cs="Times New Roman"/>
          <w:color w:val="222222"/>
          <w:lang w:eastAsia="nl-NL"/>
        </w:rPr>
        <w:t>l. Waar zijn deze geprojecteerd</w:t>
      </w:r>
      <w:r w:rsidRPr="00743F2F">
        <w:rPr>
          <w:rFonts w:ascii="Times New Roman" w:eastAsia="Times New Roman" w:hAnsi="Times New Roman" w:cs="Times New Roman"/>
          <w:color w:val="222222"/>
          <w:lang w:eastAsia="nl-NL"/>
        </w:rPr>
        <w:t>? </w:t>
      </w:r>
    </w:p>
    <w:p w14:paraId="1284975E"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03AFBBA2"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Connectie watertoren/terrein ontbreekt.</w:t>
      </w:r>
    </w:p>
    <w:p w14:paraId="07BDD819"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In de presentatie missen wij de connectie tussen watertoren en de rest van het terrein. Dit is een van onze uitgangspunten.</w:t>
      </w:r>
    </w:p>
    <w:p w14:paraId="1917EAEF"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459CA0F9"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Wij missen focus op monumentale gebouwen.</w:t>
      </w:r>
    </w:p>
    <w:p w14:paraId="24D85B9B" w14:textId="64FAA33C"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Naar ons gevoel ligt de focus in de presentatie vooral op de nieuwe bebouwing en niet op de invulling van de bestaande monumentale bebouwing zoal de watertoren en het machinegebouw. Een van onze</w:t>
      </w:r>
      <w:r w:rsidR="002D4972">
        <w:rPr>
          <w:rFonts w:ascii="Times New Roman" w:eastAsia="Times New Roman" w:hAnsi="Times New Roman" w:cs="Times New Roman"/>
          <w:color w:val="222222"/>
          <w:lang w:eastAsia="nl-NL"/>
        </w:rPr>
        <w:t xml:space="preserve"> </w:t>
      </w:r>
      <w:r w:rsidRPr="00743F2F">
        <w:rPr>
          <w:rFonts w:ascii="Times New Roman" w:eastAsia="Times New Roman" w:hAnsi="Times New Roman" w:cs="Times New Roman"/>
          <w:color w:val="222222"/>
          <w:lang w:eastAsia="nl-NL"/>
        </w:rPr>
        <w:t xml:space="preserve">uitgangspunten. Er worden wel meerdere mogelijke functies aan de monumentale gebouwen toegekend. De uiteindelijke functie zal invloed hebben op het </w:t>
      </w:r>
      <w:r w:rsidRPr="00743F2F">
        <w:rPr>
          <w:rFonts w:ascii="Times New Roman" w:eastAsia="Times New Roman" w:hAnsi="Times New Roman" w:cs="Times New Roman"/>
          <w:color w:val="222222"/>
          <w:lang w:eastAsia="nl-NL"/>
        </w:rPr>
        <w:lastRenderedPageBreak/>
        <w:t xml:space="preserve">gebruik van het terrein of bijvoorbeeld het aantal noodzakelijke sociale woningbouw als voor de functie wonen gekozen zou worden. Een keuze moet daarom snel gemaakt worden. Ook zien wij graag verankerd in het plan dat de ontwikkeling van de monumentale gebouwen als eerste ter hand wordt genomen. Dit ter voorkoming van de situatie dat er van alles nieuw gebouwd wordt en er geen goede invulling van de monumentale gebouwen wordt gevonden waardoor ze </w:t>
      </w:r>
      <w:r w:rsidR="002D4972">
        <w:rPr>
          <w:rFonts w:ascii="Times New Roman" w:eastAsia="Times New Roman" w:hAnsi="Times New Roman" w:cs="Times New Roman"/>
          <w:color w:val="222222"/>
          <w:lang w:eastAsia="nl-NL"/>
        </w:rPr>
        <w:t>leeg blijven staan en achteruit</w:t>
      </w:r>
      <w:r w:rsidRPr="00743F2F">
        <w:rPr>
          <w:rFonts w:ascii="Times New Roman" w:eastAsia="Times New Roman" w:hAnsi="Times New Roman" w:cs="Times New Roman"/>
          <w:color w:val="222222"/>
          <w:lang w:eastAsia="nl-NL"/>
        </w:rPr>
        <w:t>gaan qua onderhoud.</w:t>
      </w:r>
    </w:p>
    <w:p w14:paraId="1B3F1969"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5EBE8B4A"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Referentiebeelden.</w:t>
      </w:r>
    </w:p>
    <w:p w14:paraId="4EF26DEC"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De op pagina 17 van de presentatie gekozen referentiebeelden vinden wij geen goed voorbeeld van passende architectuur.</w:t>
      </w:r>
    </w:p>
    <w:p w14:paraId="456FE0FC"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7016ECC0"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b/>
          <w:bCs/>
          <w:color w:val="222222"/>
          <w:lang w:eastAsia="nl-NL"/>
        </w:rPr>
        <w:t>Nadere uitwerking en aanzet exploitatieovereenkomst</w:t>
      </w:r>
    </w:p>
    <w:p w14:paraId="3A856D59"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Een nadere uitwerking zal verder pas duidelijkheid geven over aantallen woningen, het sociale component, nieuwe volumina t.o.v. oude, enz.</w:t>
      </w:r>
    </w:p>
    <w:p w14:paraId="2BC0C2E1" w14:textId="73E282B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In deze nadere uitwerking mag ook een verdere aanzet gegeven worden voo</w:t>
      </w:r>
      <w:r w:rsidR="002D4972">
        <w:rPr>
          <w:rFonts w:ascii="Times New Roman" w:eastAsia="Times New Roman" w:hAnsi="Times New Roman" w:cs="Times New Roman"/>
          <w:color w:val="222222"/>
          <w:lang w:eastAsia="nl-NL"/>
        </w:rPr>
        <w:t>r sfeerbeelden architectuur etc</w:t>
      </w:r>
      <w:r w:rsidRPr="00743F2F">
        <w:rPr>
          <w:rFonts w:ascii="Times New Roman" w:eastAsia="Times New Roman" w:hAnsi="Times New Roman" w:cs="Times New Roman"/>
          <w:color w:val="222222"/>
          <w:lang w:eastAsia="nl-NL"/>
        </w:rPr>
        <w:t>.</w:t>
      </w:r>
    </w:p>
    <w:p w14:paraId="1D00F986" w14:textId="25C813B5"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Stichting Ons Bloemendaal ziet graag nu reeds een eerste aanzet voor een exploitatieovereenkomst opgesteld worden, dan wel dat een lijst met te verwerken afspraken</w:t>
      </w:r>
      <w:r w:rsidR="002D4972">
        <w:rPr>
          <w:rFonts w:ascii="Times New Roman" w:eastAsia="Times New Roman" w:hAnsi="Times New Roman" w:cs="Times New Roman"/>
          <w:color w:val="222222"/>
          <w:lang w:eastAsia="nl-NL"/>
        </w:rPr>
        <w:t xml:space="preserve"> opgesteld wordt met onder meer</w:t>
      </w:r>
      <w:r w:rsidRPr="00743F2F">
        <w:rPr>
          <w:rFonts w:ascii="Times New Roman" w:eastAsia="Times New Roman" w:hAnsi="Times New Roman" w:cs="Times New Roman"/>
          <w:color w:val="222222"/>
          <w:lang w:eastAsia="nl-NL"/>
        </w:rPr>
        <w:t>:</w:t>
      </w:r>
    </w:p>
    <w:p w14:paraId="49713D9B"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Support lists               - Een regeling voor het beheer van het park</w:t>
      </w:r>
    </w:p>
    <w:p w14:paraId="1855386E"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Support lists               - De garantie van behoud van de monumenten (financiering, fasering, invulling, etc)</w:t>
      </w:r>
    </w:p>
    <w:p w14:paraId="186294A0"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Support lists               -De regeling van de verhuizing van Copernicus.</w:t>
      </w:r>
    </w:p>
    <w:p w14:paraId="18EC8E9A"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46276091"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6FB08479"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Met vriendelijke groet, namens het bestuur van Stichting OnsBloemendaal,</w:t>
      </w:r>
    </w:p>
    <w:p w14:paraId="61D70214"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 </w:t>
      </w:r>
    </w:p>
    <w:p w14:paraId="1077974E" w14:textId="77777777" w:rsidR="00743F2F" w:rsidRPr="00743F2F" w:rsidRDefault="00743F2F" w:rsidP="00743F2F">
      <w:pPr>
        <w:shd w:val="clear" w:color="auto" w:fill="FFFFFF"/>
        <w:rPr>
          <w:rFonts w:ascii="Times New Roman" w:eastAsia="Times New Roman" w:hAnsi="Times New Roman" w:cs="Times New Roman"/>
          <w:color w:val="222222"/>
          <w:lang w:eastAsia="nl-NL"/>
        </w:rPr>
      </w:pPr>
      <w:r w:rsidRPr="00743F2F">
        <w:rPr>
          <w:rFonts w:ascii="Times New Roman" w:eastAsia="Times New Roman" w:hAnsi="Times New Roman" w:cs="Times New Roman"/>
          <w:color w:val="222222"/>
          <w:lang w:eastAsia="nl-NL"/>
        </w:rPr>
        <w:t>Elsbeth van Olffen en Menzo Kwint</w:t>
      </w:r>
    </w:p>
    <w:p w14:paraId="56F43D3D" w14:textId="77777777" w:rsidR="00BF692F" w:rsidRDefault="00D228DD"/>
    <w:sectPr w:rsidR="00BF692F" w:rsidSect="009037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2F"/>
    <w:rsid w:val="002D4972"/>
    <w:rsid w:val="00743F2F"/>
    <w:rsid w:val="00903761"/>
    <w:rsid w:val="00C52397"/>
    <w:rsid w:val="00D228DD"/>
    <w:rsid w:val="00D45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EB94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43F2F"/>
  </w:style>
  <w:style w:type="character" w:customStyle="1" w:styleId="il">
    <w:name w:val="il"/>
    <w:basedOn w:val="Standaardalinea-lettertype"/>
    <w:rsid w:val="00743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375429">
      <w:bodyDiv w:val="1"/>
      <w:marLeft w:val="0"/>
      <w:marRight w:val="0"/>
      <w:marTop w:val="0"/>
      <w:marBottom w:val="0"/>
      <w:divBdr>
        <w:top w:val="none" w:sz="0" w:space="0" w:color="auto"/>
        <w:left w:val="none" w:sz="0" w:space="0" w:color="auto"/>
        <w:bottom w:val="none" w:sz="0" w:space="0" w:color="auto"/>
        <w:right w:val="none" w:sz="0" w:space="0" w:color="auto"/>
      </w:divBdr>
      <w:divsChild>
        <w:div w:id="1025524466">
          <w:marLeft w:val="0"/>
          <w:marRight w:val="0"/>
          <w:marTop w:val="0"/>
          <w:marBottom w:val="0"/>
          <w:divBdr>
            <w:top w:val="none" w:sz="0" w:space="0" w:color="auto"/>
            <w:left w:val="none" w:sz="0" w:space="0" w:color="auto"/>
            <w:bottom w:val="none" w:sz="0" w:space="0" w:color="auto"/>
            <w:right w:val="none" w:sz="0" w:space="0" w:color="auto"/>
          </w:divBdr>
        </w:div>
        <w:div w:id="1338075320">
          <w:marLeft w:val="0"/>
          <w:marRight w:val="0"/>
          <w:marTop w:val="0"/>
          <w:marBottom w:val="0"/>
          <w:divBdr>
            <w:top w:val="none" w:sz="0" w:space="0" w:color="auto"/>
            <w:left w:val="none" w:sz="0" w:space="0" w:color="auto"/>
            <w:bottom w:val="none" w:sz="0" w:space="0" w:color="auto"/>
            <w:right w:val="none" w:sz="0" w:space="0" w:color="auto"/>
          </w:divBdr>
        </w:div>
        <w:div w:id="97717987">
          <w:marLeft w:val="0"/>
          <w:marRight w:val="0"/>
          <w:marTop w:val="0"/>
          <w:marBottom w:val="0"/>
          <w:divBdr>
            <w:top w:val="none" w:sz="0" w:space="0" w:color="auto"/>
            <w:left w:val="none" w:sz="0" w:space="0" w:color="auto"/>
            <w:bottom w:val="none" w:sz="0" w:space="0" w:color="auto"/>
            <w:right w:val="none" w:sz="0" w:space="0" w:color="auto"/>
          </w:divBdr>
        </w:div>
        <w:div w:id="618344065">
          <w:marLeft w:val="0"/>
          <w:marRight w:val="0"/>
          <w:marTop w:val="0"/>
          <w:marBottom w:val="0"/>
          <w:divBdr>
            <w:top w:val="none" w:sz="0" w:space="0" w:color="auto"/>
            <w:left w:val="none" w:sz="0" w:space="0" w:color="auto"/>
            <w:bottom w:val="none" w:sz="0" w:space="0" w:color="auto"/>
            <w:right w:val="none" w:sz="0" w:space="0" w:color="auto"/>
          </w:divBdr>
        </w:div>
        <w:div w:id="261576232">
          <w:marLeft w:val="0"/>
          <w:marRight w:val="0"/>
          <w:marTop w:val="0"/>
          <w:marBottom w:val="0"/>
          <w:divBdr>
            <w:top w:val="none" w:sz="0" w:space="0" w:color="auto"/>
            <w:left w:val="none" w:sz="0" w:space="0" w:color="auto"/>
            <w:bottom w:val="none" w:sz="0" w:space="0" w:color="auto"/>
            <w:right w:val="none" w:sz="0" w:space="0" w:color="auto"/>
          </w:divBdr>
        </w:div>
        <w:div w:id="1572426590">
          <w:marLeft w:val="0"/>
          <w:marRight w:val="0"/>
          <w:marTop w:val="0"/>
          <w:marBottom w:val="0"/>
          <w:divBdr>
            <w:top w:val="none" w:sz="0" w:space="0" w:color="auto"/>
            <w:left w:val="none" w:sz="0" w:space="0" w:color="auto"/>
            <w:bottom w:val="none" w:sz="0" w:space="0" w:color="auto"/>
            <w:right w:val="none" w:sz="0" w:space="0" w:color="auto"/>
          </w:divBdr>
        </w:div>
        <w:div w:id="1424256098">
          <w:marLeft w:val="0"/>
          <w:marRight w:val="0"/>
          <w:marTop w:val="0"/>
          <w:marBottom w:val="0"/>
          <w:divBdr>
            <w:top w:val="none" w:sz="0" w:space="0" w:color="auto"/>
            <w:left w:val="none" w:sz="0" w:space="0" w:color="auto"/>
            <w:bottom w:val="none" w:sz="0" w:space="0" w:color="auto"/>
            <w:right w:val="none" w:sz="0" w:space="0" w:color="auto"/>
          </w:divBdr>
        </w:div>
        <w:div w:id="580412203">
          <w:marLeft w:val="0"/>
          <w:marRight w:val="0"/>
          <w:marTop w:val="0"/>
          <w:marBottom w:val="0"/>
          <w:divBdr>
            <w:top w:val="none" w:sz="0" w:space="0" w:color="auto"/>
            <w:left w:val="none" w:sz="0" w:space="0" w:color="auto"/>
            <w:bottom w:val="none" w:sz="0" w:space="0" w:color="auto"/>
            <w:right w:val="none" w:sz="0" w:space="0" w:color="auto"/>
          </w:divBdr>
        </w:div>
        <w:div w:id="266620918">
          <w:marLeft w:val="0"/>
          <w:marRight w:val="0"/>
          <w:marTop w:val="0"/>
          <w:marBottom w:val="0"/>
          <w:divBdr>
            <w:top w:val="none" w:sz="0" w:space="0" w:color="auto"/>
            <w:left w:val="none" w:sz="0" w:space="0" w:color="auto"/>
            <w:bottom w:val="none" w:sz="0" w:space="0" w:color="auto"/>
            <w:right w:val="none" w:sz="0" w:space="0" w:color="auto"/>
          </w:divBdr>
        </w:div>
        <w:div w:id="912471029">
          <w:marLeft w:val="0"/>
          <w:marRight w:val="0"/>
          <w:marTop w:val="0"/>
          <w:marBottom w:val="0"/>
          <w:divBdr>
            <w:top w:val="none" w:sz="0" w:space="0" w:color="auto"/>
            <w:left w:val="none" w:sz="0" w:space="0" w:color="auto"/>
            <w:bottom w:val="none" w:sz="0" w:space="0" w:color="auto"/>
            <w:right w:val="none" w:sz="0" w:space="0" w:color="auto"/>
          </w:divBdr>
        </w:div>
        <w:div w:id="1320959372">
          <w:marLeft w:val="0"/>
          <w:marRight w:val="0"/>
          <w:marTop w:val="0"/>
          <w:marBottom w:val="0"/>
          <w:divBdr>
            <w:top w:val="none" w:sz="0" w:space="0" w:color="auto"/>
            <w:left w:val="none" w:sz="0" w:space="0" w:color="auto"/>
            <w:bottom w:val="none" w:sz="0" w:space="0" w:color="auto"/>
            <w:right w:val="none" w:sz="0" w:space="0" w:color="auto"/>
          </w:divBdr>
        </w:div>
        <w:div w:id="1292783009">
          <w:marLeft w:val="0"/>
          <w:marRight w:val="0"/>
          <w:marTop w:val="0"/>
          <w:marBottom w:val="0"/>
          <w:divBdr>
            <w:top w:val="none" w:sz="0" w:space="0" w:color="auto"/>
            <w:left w:val="none" w:sz="0" w:space="0" w:color="auto"/>
            <w:bottom w:val="none" w:sz="0" w:space="0" w:color="auto"/>
            <w:right w:val="none" w:sz="0" w:space="0" w:color="auto"/>
          </w:divBdr>
        </w:div>
        <w:div w:id="1008144589">
          <w:marLeft w:val="0"/>
          <w:marRight w:val="0"/>
          <w:marTop w:val="0"/>
          <w:marBottom w:val="0"/>
          <w:divBdr>
            <w:top w:val="none" w:sz="0" w:space="0" w:color="auto"/>
            <w:left w:val="none" w:sz="0" w:space="0" w:color="auto"/>
            <w:bottom w:val="none" w:sz="0" w:space="0" w:color="auto"/>
            <w:right w:val="none" w:sz="0" w:space="0" w:color="auto"/>
          </w:divBdr>
        </w:div>
        <w:div w:id="207694112">
          <w:marLeft w:val="0"/>
          <w:marRight w:val="0"/>
          <w:marTop w:val="0"/>
          <w:marBottom w:val="0"/>
          <w:divBdr>
            <w:top w:val="none" w:sz="0" w:space="0" w:color="auto"/>
            <w:left w:val="none" w:sz="0" w:space="0" w:color="auto"/>
            <w:bottom w:val="none" w:sz="0" w:space="0" w:color="auto"/>
            <w:right w:val="none" w:sz="0" w:space="0" w:color="auto"/>
          </w:divBdr>
        </w:div>
        <w:div w:id="1059091643">
          <w:marLeft w:val="0"/>
          <w:marRight w:val="0"/>
          <w:marTop w:val="0"/>
          <w:marBottom w:val="0"/>
          <w:divBdr>
            <w:top w:val="none" w:sz="0" w:space="0" w:color="auto"/>
            <w:left w:val="none" w:sz="0" w:space="0" w:color="auto"/>
            <w:bottom w:val="none" w:sz="0" w:space="0" w:color="auto"/>
            <w:right w:val="none" w:sz="0" w:space="0" w:color="auto"/>
          </w:divBdr>
        </w:div>
        <w:div w:id="1430005840">
          <w:marLeft w:val="0"/>
          <w:marRight w:val="0"/>
          <w:marTop w:val="0"/>
          <w:marBottom w:val="0"/>
          <w:divBdr>
            <w:top w:val="none" w:sz="0" w:space="0" w:color="auto"/>
            <w:left w:val="none" w:sz="0" w:space="0" w:color="auto"/>
            <w:bottom w:val="none" w:sz="0" w:space="0" w:color="auto"/>
            <w:right w:val="none" w:sz="0" w:space="0" w:color="auto"/>
          </w:divBdr>
        </w:div>
        <w:div w:id="704058688">
          <w:marLeft w:val="0"/>
          <w:marRight w:val="0"/>
          <w:marTop w:val="0"/>
          <w:marBottom w:val="0"/>
          <w:divBdr>
            <w:top w:val="none" w:sz="0" w:space="0" w:color="auto"/>
            <w:left w:val="none" w:sz="0" w:space="0" w:color="auto"/>
            <w:bottom w:val="none" w:sz="0" w:space="0" w:color="auto"/>
            <w:right w:val="none" w:sz="0" w:space="0" w:color="auto"/>
          </w:divBdr>
        </w:div>
        <w:div w:id="1070494586">
          <w:marLeft w:val="0"/>
          <w:marRight w:val="0"/>
          <w:marTop w:val="0"/>
          <w:marBottom w:val="0"/>
          <w:divBdr>
            <w:top w:val="none" w:sz="0" w:space="0" w:color="auto"/>
            <w:left w:val="none" w:sz="0" w:space="0" w:color="auto"/>
            <w:bottom w:val="none" w:sz="0" w:space="0" w:color="auto"/>
            <w:right w:val="none" w:sz="0" w:space="0" w:color="auto"/>
          </w:divBdr>
        </w:div>
        <w:div w:id="977342406">
          <w:marLeft w:val="0"/>
          <w:marRight w:val="0"/>
          <w:marTop w:val="0"/>
          <w:marBottom w:val="0"/>
          <w:divBdr>
            <w:top w:val="none" w:sz="0" w:space="0" w:color="auto"/>
            <w:left w:val="none" w:sz="0" w:space="0" w:color="auto"/>
            <w:bottom w:val="none" w:sz="0" w:space="0" w:color="auto"/>
            <w:right w:val="none" w:sz="0" w:space="0" w:color="auto"/>
          </w:divBdr>
        </w:div>
        <w:div w:id="439841973">
          <w:marLeft w:val="0"/>
          <w:marRight w:val="0"/>
          <w:marTop w:val="0"/>
          <w:marBottom w:val="0"/>
          <w:divBdr>
            <w:top w:val="none" w:sz="0" w:space="0" w:color="auto"/>
            <w:left w:val="none" w:sz="0" w:space="0" w:color="auto"/>
            <w:bottom w:val="none" w:sz="0" w:space="0" w:color="auto"/>
            <w:right w:val="none" w:sz="0" w:space="0" w:color="auto"/>
          </w:divBdr>
        </w:div>
        <w:div w:id="1691374125">
          <w:marLeft w:val="0"/>
          <w:marRight w:val="0"/>
          <w:marTop w:val="0"/>
          <w:marBottom w:val="0"/>
          <w:divBdr>
            <w:top w:val="none" w:sz="0" w:space="0" w:color="auto"/>
            <w:left w:val="none" w:sz="0" w:space="0" w:color="auto"/>
            <w:bottom w:val="none" w:sz="0" w:space="0" w:color="auto"/>
            <w:right w:val="none" w:sz="0" w:space="0" w:color="auto"/>
          </w:divBdr>
        </w:div>
        <w:div w:id="534196635">
          <w:marLeft w:val="0"/>
          <w:marRight w:val="0"/>
          <w:marTop w:val="0"/>
          <w:marBottom w:val="0"/>
          <w:divBdr>
            <w:top w:val="none" w:sz="0" w:space="0" w:color="auto"/>
            <w:left w:val="none" w:sz="0" w:space="0" w:color="auto"/>
            <w:bottom w:val="none" w:sz="0" w:space="0" w:color="auto"/>
            <w:right w:val="none" w:sz="0" w:space="0" w:color="auto"/>
          </w:divBdr>
        </w:div>
        <w:div w:id="502204361">
          <w:marLeft w:val="0"/>
          <w:marRight w:val="0"/>
          <w:marTop w:val="0"/>
          <w:marBottom w:val="0"/>
          <w:divBdr>
            <w:top w:val="none" w:sz="0" w:space="0" w:color="auto"/>
            <w:left w:val="none" w:sz="0" w:space="0" w:color="auto"/>
            <w:bottom w:val="none" w:sz="0" w:space="0" w:color="auto"/>
            <w:right w:val="none" w:sz="0" w:space="0" w:color="auto"/>
          </w:divBdr>
        </w:div>
        <w:div w:id="637414981">
          <w:marLeft w:val="0"/>
          <w:marRight w:val="0"/>
          <w:marTop w:val="0"/>
          <w:marBottom w:val="0"/>
          <w:divBdr>
            <w:top w:val="none" w:sz="0" w:space="0" w:color="auto"/>
            <w:left w:val="none" w:sz="0" w:space="0" w:color="auto"/>
            <w:bottom w:val="none" w:sz="0" w:space="0" w:color="auto"/>
            <w:right w:val="none" w:sz="0" w:space="0" w:color="auto"/>
          </w:divBdr>
        </w:div>
        <w:div w:id="318585039">
          <w:marLeft w:val="0"/>
          <w:marRight w:val="0"/>
          <w:marTop w:val="0"/>
          <w:marBottom w:val="0"/>
          <w:divBdr>
            <w:top w:val="none" w:sz="0" w:space="0" w:color="auto"/>
            <w:left w:val="none" w:sz="0" w:space="0" w:color="auto"/>
            <w:bottom w:val="none" w:sz="0" w:space="0" w:color="auto"/>
            <w:right w:val="none" w:sz="0" w:space="0" w:color="auto"/>
          </w:divBdr>
        </w:div>
        <w:div w:id="2026248339">
          <w:marLeft w:val="0"/>
          <w:marRight w:val="0"/>
          <w:marTop w:val="0"/>
          <w:marBottom w:val="0"/>
          <w:divBdr>
            <w:top w:val="none" w:sz="0" w:space="0" w:color="auto"/>
            <w:left w:val="none" w:sz="0" w:space="0" w:color="auto"/>
            <w:bottom w:val="none" w:sz="0" w:space="0" w:color="auto"/>
            <w:right w:val="none" w:sz="0" w:space="0" w:color="auto"/>
          </w:divBdr>
        </w:div>
        <w:div w:id="1429542040">
          <w:marLeft w:val="0"/>
          <w:marRight w:val="0"/>
          <w:marTop w:val="0"/>
          <w:marBottom w:val="0"/>
          <w:divBdr>
            <w:top w:val="none" w:sz="0" w:space="0" w:color="auto"/>
            <w:left w:val="none" w:sz="0" w:space="0" w:color="auto"/>
            <w:bottom w:val="none" w:sz="0" w:space="0" w:color="auto"/>
            <w:right w:val="none" w:sz="0" w:space="0" w:color="auto"/>
          </w:divBdr>
        </w:div>
        <w:div w:id="389113106">
          <w:marLeft w:val="0"/>
          <w:marRight w:val="0"/>
          <w:marTop w:val="0"/>
          <w:marBottom w:val="0"/>
          <w:divBdr>
            <w:top w:val="none" w:sz="0" w:space="0" w:color="auto"/>
            <w:left w:val="none" w:sz="0" w:space="0" w:color="auto"/>
            <w:bottom w:val="none" w:sz="0" w:space="0" w:color="auto"/>
            <w:right w:val="none" w:sz="0" w:space="0" w:color="auto"/>
          </w:divBdr>
        </w:div>
        <w:div w:id="240260666">
          <w:marLeft w:val="0"/>
          <w:marRight w:val="0"/>
          <w:marTop w:val="0"/>
          <w:marBottom w:val="0"/>
          <w:divBdr>
            <w:top w:val="none" w:sz="0" w:space="0" w:color="auto"/>
            <w:left w:val="none" w:sz="0" w:space="0" w:color="auto"/>
            <w:bottom w:val="none" w:sz="0" w:space="0" w:color="auto"/>
            <w:right w:val="none" w:sz="0" w:space="0" w:color="auto"/>
          </w:divBdr>
        </w:div>
        <w:div w:id="1274097492">
          <w:marLeft w:val="0"/>
          <w:marRight w:val="0"/>
          <w:marTop w:val="0"/>
          <w:marBottom w:val="0"/>
          <w:divBdr>
            <w:top w:val="none" w:sz="0" w:space="0" w:color="auto"/>
            <w:left w:val="none" w:sz="0" w:space="0" w:color="auto"/>
            <w:bottom w:val="none" w:sz="0" w:space="0" w:color="auto"/>
            <w:right w:val="none" w:sz="0" w:space="0" w:color="auto"/>
          </w:divBdr>
        </w:div>
        <w:div w:id="1016418354">
          <w:marLeft w:val="0"/>
          <w:marRight w:val="0"/>
          <w:marTop w:val="0"/>
          <w:marBottom w:val="0"/>
          <w:divBdr>
            <w:top w:val="none" w:sz="0" w:space="0" w:color="auto"/>
            <w:left w:val="none" w:sz="0" w:space="0" w:color="auto"/>
            <w:bottom w:val="none" w:sz="0" w:space="0" w:color="auto"/>
            <w:right w:val="none" w:sz="0" w:space="0" w:color="auto"/>
          </w:divBdr>
        </w:div>
        <w:div w:id="917859579">
          <w:marLeft w:val="0"/>
          <w:marRight w:val="0"/>
          <w:marTop w:val="0"/>
          <w:marBottom w:val="0"/>
          <w:divBdr>
            <w:top w:val="none" w:sz="0" w:space="0" w:color="auto"/>
            <w:left w:val="none" w:sz="0" w:space="0" w:color="auto"/>
            <w:bottom w:val="none" w:sz="0" w:space="0" w:color="auto"/>
            <w:right w:val="none" w:sz="0" w:space="0" w:color="auto"/>
          </w:divBdr>
        </w:div>
        <w:div w:id="199829371">
          <w:marLeft w:val="0"/>
          <w:marRight w:val="0"/>
          <w:marTop w:val="0"/>
          <w:marBottom w:val="0"/>
          <w:divBdr>
            <w:top w:val="none" w:sz="0" w:space="0" w:color="auto"/>
            <w:left w:val="none" w:sz="0" w:space="0" w:color="auto"/>
            <w:bottom w:val="none" w:sz="0" w:space="0" w:color="auto"/>
            <w:right w:val="none" w:sz="0" w:space="0" w:color="auto"/>
          </w:divBdr>
        </w:div>
        <w:div w:id="910777246">
          <w:marLeft w:val="0"/>
          <w:marRight w:val="0"/>
          <w:marTop w:val="0"/>
          <w:marBottom w:val="0"/>
          <w:divBdr>
            <w:top w:val="none" w:sz="0" w:space="0" w:color="auto"/>
            <w:left w:val="none" w:sz="0" w:space="0" w:color="auto"/>
            <w:bottom w:val="none" w:sz="0" w:space="0" w:color="auto"/>
            <w:right w:val="none" w:sz="0" w:space="0" w:color="auto"/>
          </w:divBdr>
        </w:div>
        <w:div w:id="1799184928">
          <w:marLeft w:val="0"/>
          <w:marRight w:val="0"/>
          <w:marTop w:val="0"/>
          <w:marBottom w:val="0"/>
          <w:divBdr>
            <w:top w:val="none" w:sz="0" w:space="0" w:color="auto"/>
            <w:left w:val="none" w:sz="0" w:space="0" w:color="auto"/>
            <w:bottom w:val="none" w:sz="0" w:space="0" w:color="auto"/>
            <w:right w:val="none" w:sz="0" w:space="0" w:color="auto"/>
          </w:divBdr>
        </w:div>
        <w:div w:id="2023698405">
          <w:marLeft w:val="0"/>
          <w:marRight w:val="0"/>
          <w:marTop w:val="0"/>
          <w:marBottom w:val="0"/>
          <w:divBdr>
            <w:top w:val="none" w:sz="0" w:space="0" w:color="auto"/>
            <w:left w:val="none" w:sz="0" w:space="0" w:color="auto"/>
            <w:bottom w:val="none" w:sz="0" w:space="0" w:color="auto"/>
            <w:right w:val="none" w:sz="0" w:space="0" w:color="auto"/>
          </w:divBdr>
        </w:div>
        <w:div w:id="1823814004">
          <w:marLeft w:val="2120"/>
          <w:marRight w:val="0"/>
          <w:marTop w:val="0"/>
          <w:marBottom w:val="0"/>
          <w:divBdr>
            <w:top w:val="none" w:sz="0" w:space="0" w:color="auto"/>
            <w:left w:val="none" w:sz="0" w:space="0" w:color="auto"/>
            <w:bottom w:val="none" w:sz="0" w:space="0" w:color="auto"/>
            <w:right w:val="none" w:sz="0" w:space="0" w:color="auto"/>
          </w:divBdr>
        </w:div>
        <w:div w:id="1451897079">
          <w:marLeft w:val="0"/>
          <w:marRight w:val="0"/>
          <w:marTop w:val="0"/>
          <w:marBottom w:val="0"/>
          <w:divBdr>
            <w:top w:val="none" w:sz="0" w:space="0" w:color="auto"/>
            <w:left w:val="none" w:sz="0" w:space="0" w:color="auto"/>
            <w:bottom w:val="none" w:sz="0" w:space="0" w:color="auto"/>
            <w:right w:val="none" w:sz="0" w:space="0" w:color="auto"/>
          </w:divBdr>
        </w:div>
        <w:div w:id="159153646">
          <w:marLeft w:val="0"/>
          <w:marRight w:val="0"/>
          <w:marTop w:val="0"/>
          <w:marBottom w:val="0"/>
          <w:divBdr>
            <w:top w:val="none" w:sz="0" w:space="0" w:color="auto"/>
            <w:left w:val="none" w:sz="0" w:space="0" w:color="auto"/>
            <w:bottom w:val="none" w:sz="0" w:space="0" w:color="auto"/>
            <w:right w:val="none" w:sz="0" w:space="0" w:color="auto"/>
          </w:divBdr>
        </w:div>
        <w:div w:id="1047486953">
          <w:marLeft w:val="0"/>
          <w:marRight w:val="0"/>
          <w:marTop w:val="0"/>
          <w:marBottom w:val="0"/>
          <w:divBdr>
            <w:top w:val="none" w:sz="0" w:space="0" w:color="auto"/>
            <w:left w:val="none" w:sz="0" w:space="0" w:color="auto"/>
            <w:bottom w:val="none" w:sz="0" w:space="0" w:color="auto"/>
            <w:right w:val="none" w:sz="0" w:space="0" w:color="auto"/>
          </w:divBdr>
        </w:div>
        <w:div w:id="1493720215">
          <w:marLeft w:val="0"/>
          <w:marRight w:val="0"/>
          <w:marTop w:val="0"/>
          <w:marBottom w:val="0"/>
          <w:divBdr>
            <w:top w:val="none" w:sz="0" w:space="0" w:color="auto"/>
            <w:left w:val="none" w:sz="0" w:space="0" w:color="auto"/>
            <w:bottom w:val="none" w:sz="0" w:space="0" w:color="auto"/>
            <w:right w:val="none" w:sz="0" w:space="0" w:color="auto"/>
          </w:divBdr>
        </w:div>
        <w:div w:id="929242903">
          <w:marLeft w:val="0"/>
          <w:marRight w:val="0"/>
          <w:marTop w:val="0"/>
          <w:marBottom w:val="0"/>
          <w:divBdr>
            <w:top w:val="none" w:sz="0" w:space="0" w:color="auto"/>
            <w:left w:val="none" w:sz="0" w:space="0" w:color="auto"/>
            <w:bottom w:val="none" w:sz="0" w:space="0" w:color="auto"/>
            <w:right w:val="none" w:sz="0" w:space="0" w:color="auto"/>
          </w:divBdr>
        </w:div>
        <w:div w:id="10725869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3639</Characters>
  <Application>Microsoft Macintosh Word</Application>
  <DocSecurity>0</DocSecurity>
  <Lines>30</Lines>
  <Paragraphs>8</Paragraphs>
  <ScaleCrop>false</ScaleCrop>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2017-05-06T08:56:00Z</dcterms:created>
  <dcterms:modified xsi:type="dcterms:W3CDTF">2017-05-06T08:58:00Z</dcterms:modified>
</cp:coreProperties>
</file>